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7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月份</w:t>
            </w:r>
          </w:p>
        </w:tc>
        <w:tc>
          <w:tcPr>
            <w:tcW w:w="7388" w:type="dxa"/>
            <w:noWrap w:val="0"/>
            <w:vAlign w:val="top"/>
          </w:tcPr>
          <w:p>
            <w:pPr>
              <w:spacing w:line="360" w:lineRule="auto"/>
              <w:ind w:firstLine="480" w:firstLineChars="200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活动计划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9</w:t>
            </w:r>
          </w:p>
        </w:tc>
        <w:tc>
          <w:tcPr>
            <w:tcW w:w="73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1、组织召开第一次教研室工作会议，部署本学期总体教学计划。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2、发放教材、教案、教师业务手册，讨论教研室活动安排，部署教学进度计划制定工作。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宋体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3、组织申报财务管理本科、物流管理本科学科专业建设项目。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、组织教师讨论课程教学计划和课程设置情况，根据必要做出相应修改。期初教学检查。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宋体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、选拔教师及学生为2021年省级会计技能大赛做好准本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、组织上学期挂科学生参加补考。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10</w:t>
            </w:r>
          </w:p>
        </w:tc>
        <w:tc>
          <w:tcPr>
            <w:tcW w:w="73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1、坚持教师学习制度。利用教师课余时间，组织两次全体教师相互学习活动，提高教师的师德和政治觉悟，教师要做到育人为本，提高培养质量。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2、继续做好常规的教学工作和学院工作，进一步明确学院职责，充分发挥教研室在教务管理中的重要作用。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3、督促教师严管教学秩序，充分发挥班级教学日志的作用。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4、坚持每周学院工作例会制度，做好会议记录及考勤，坚持学院周记。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5、完善学院网站建设，鼓励师生多投稿多参与。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6、检查教师的教师业务手册教学进度等。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7、对1</w:t>
            </w: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级毕业生顶岗实习工作进行指导交流。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8、组织开展市级和省级项目申报。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default" w:ascii="宋体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9、推进会计品牌专业建设。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11</w:t>
            </w:r>
          </w:p>
        </w:tc>
        <w:tc>
          <w:tcPr>
            <w:tcW w:w="73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1、开展学院教学质量评优课活动。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2、教研室期中会议。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3、组织检查教师间相互听课情况，开展教学方法讨论、交流。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4、检查教师的教学状态与学生的听课状态以及教师课堂教学改革情况，帮助教师提高教学水平和学生管理水平。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 xml:space="preserve">5、检查教师执行教学纪律情况，具体是对本学院教师的迟到早退、工作作风及课堂学生管理情况进行定期和不定期的督查，若发现问题应当立即指出，并帮助有关老师积极改正。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6、进行期中教学检查学院自查工作，召开学生座谈会。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12</w:t>
            </w:r>
          </w:p>
        </w:tc>
        <w:tc>
          <w:tcPr>
            <w:tcW w:w="73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1、开展师生教学工作交流会，听取学生对任课老师的意见和建议。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2、组织各专业教师进行校级技能大赛。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textAlignment w:val="auto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3、</w:t>
            </w: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开展Excel制表比赛，提升学生财务实操技能。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1</w:t>
            </w:r>
          </w:p>
        </w:tc>
        <w:tc>
          <w:tcPr>
            <w:tcW w:w="738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组织优秀教师教学经验交流会。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检查实训室的使用及资料归档工作。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3、检查教师的教师业务手册、教学进度等。开展教研室教学工作总结会议。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4、加强期末考试复习工作。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5、整理学院教学档案，完善档案管理。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宋体" w:hAnsi="宋体" w:eastAsia="宋体" w:cs="Times New Roman"/>
                <w:sz w:val="24"/>
                <w:lang w:val="en-US" w:eastAsia="zh-CN"/>
              </w:rPr>
            </w:pPr>
            <w:r>
              <w:rPr>
                <w:rFonts w:hint="eastAsia" w:ascii="宋体" w:hAnsi="宋体" w:cs="Times New Roman"/>
                <w:sz w:val="24"/>
                <w:lang w:val="en-US" w:eastAsia="zh-CN"/>
              </w:rPr>
              <w:t>6、做好下学期课程分配、教材选订等工作。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5A493C"/>
    <w:multiLevelType w:val="singleLevel"/>
    <w:tmpl w:val="795A493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715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Yzq</cp:lastModifiedBy>
  <dcterms:modified xsi:type="dcterms:W3CDTF">2020-10-31T11:33:14Z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2052-11.1.0.9996</vt:lpwstr>
  </property>
</Properties>
</file>